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151"/>
        <w:gridCol w:w="5183"/>
        <w:gridCol w:w="2438"/>
      </w:tblGrid>
      <w:tr w:rsidR="00A450EC" w14:paraId="2ED80A08" w14:textId="77777777">
        <w:trPr>
          <w:trHeight w:val="1275"/>
        </w:trPr>
        <w:tc>
          <w:tcPr>
            <w:tcW w:w="9920" w:type="dxa"/>
            <w:gridSpan w:val="4"/>
          </w:tcPr>
          <w:p w14:paraId="58D99939" w14:textId="77777777" w:rsidR="00A450EC" w:rsidRDefault="0074308F">
            <w:pPr>
              <w:widowControl w:val="0"/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9050" distB="12700" distL="19050" distR="12700" simplePos="0" relativeHeight="3" behindDoc="0" locked="0" layoutInCell="0" allowOverlap="1" wp14:anchorId="79522DFC" wp14:editId="60BB09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5080" t="5080" r="5080" b="5080"/>
                      <wp:wrapNone/>
                      <wp:docPr id="1" name="AutoShape 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shape_0" ID="AutoShape 3" path="m0,0l-2147483645,0l-2147483645,-2147483646l0,-2147483646xe" fillcolor="white" stroked="t" o:allowincell="f" style="position:absolute;margin-left:0pt;margin-top:0pt;width:49.95pt;height:49.95pt;mso-wrap-style:none;v-text-anchor:middle">
                      <v:fill o:detectmouseclick="t" type="solid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2760814" wp14:editId="0520A1DD">
                  <wp:extent cx="609600" cy="819150"/>
                  <wp:effectExtent l="0" t="0" r="0" b="0"/>
                  <wp:docPr id="2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0EC" w14:paraId="0F5367F2" w14:textId="77777777">
        <w:trPr>
          <w:cantSplit/>
          <w:trHeight w:val="570"/>
        </w:trPr>
        <w:tc>
          <w:tcPr>
            <w:tcW w:w="9920" w:type="dxa"/>
            <w:gridSpan w:val="4"/>
          </w:tcPr>
          <w:p w14:paraId="3105A515" w14:textId="77777777" w:rsidR="00A450EC" w:rsidRDefault="0074308F">
            <w:pPr>
              <w:widowControl w:val="0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409AD7BE" w14:textId="77777777" w:rsidR="00A450EC" w:rsidRDefault="0074308F">
            <w:pPr>
              <w:pStyle w:val="21"/>
              <w:widowControl w:val="0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A450EC" w14:paraId="0B2274FA" w14:textId="77777777">
        <w:trPr>
          <w:cantSplit/>
          <w:trHeight w:val="125"/>
        </w:trPr>
        <w:tc>
          <w:tcPr>
            <w:tcW w:w="9920" w:type="dxa"/>
            <w:gridSpan w:val="4"/>
          </w:tcPr>
          <w:p w14:paraId="0DC7732D" w14:textId="77777777" w:rsidR="00A450EC" w:rsidRDefault="007430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79A4B08" w14:textId="77777777" w:rsidR="00A450EC" w:rsidRDefault="00A450EC">
            <w:pPr>
              <w:widowControl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353D48E6" w14:textId="77777777" w:rsidR="00A450EC" w:rsidRDefault="00A450EC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50EC" w14:paraId="75811807" w14:textId="77777777">
        <w:trPr>
          <w:cantSplit/>
          <w:trHeight w:val="257"/>
        </w:trPr>
        <w:tc>
          <w:tcPr>
            <w:tcW w:w="1149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3EE50FE" w14:textId="4B8FA6AD" w:rsidR="00A450EC" w:rsidRDefault="0025383B">
            <w:pPr>
              <w:widowControl w:val="0"/>
              <w:ind w:right="-1"/>
              <w:jc w:val="right"/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25.03.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8A606A1" w14:textId="296637EB" w:rsidR="00A450EC" w:rsidRDefault="0025383B" w:rsidP="00FA1809">
            <w:pPr>
              <w:widowControl w:val="0"/>
              <w:ind w:right="-1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2025</w:t>
            </w:r>
          </w:p>
        </w:tc>
        <w:tc>
          <w:tcPr>
            <w:tcW w:w="5182" w:type="dxa"/>
            <w:tcMar>
              <w:left w:w="108" w:type="dxa"/>
              <w:right w:w="108" w:type="dxa"/>
            </w:tcMar>
            <w:vAlign w:val="bottom"/>
          </w:tcPr>
          <w:p w14:paraId="0459069D" w14:textId="77777777" w:rsidR="00A450EC" w:rsidRDefault="0074308F">
            <w:pPr>
              <w:widowControl w:val="0"/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38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65F6A62" w14:textId="64C50FFF" w:rsidR="00A450EC" w:rsidRDefault="0025383B">
            <w:pPr>
              <w:widowControl w:val="0"/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306-п</w:t>
            </w:r>
          </w:p>
        </w:tc>
      </w:tr>
      <w:tr w:rsidR="00A450EC" w14:paraId="56E01EB0" w14:textId="77777777">
        <w:trPr>
          <w:trHeight w:val="688"/>
        </w:trPr>
        <w:tc>
          <w:tcPr>
            <w:tcW w:w="9920" w:type="dxa"/>
            <w:gridSpan w:val="4"/>
          </w:tcPr>
          <w:p w14:paraId="7483A9FE" w14:textId="77777777" w:rsidR="00A450EC" w:rsidRDefault="00A450EC">
            <w:pPr>
              <w:widowControl w:val="0"/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7A1D7360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50EC" w14:paraId="5A065B11" w14:textId="77777777">
        <w:trPr>
          <w:trHeight w:val="597"/>
        </w:trPr>
        <w:tc>
          <w:tcPr>
            <w:tcW w:w="9920" w:type="dxa"/>
            <w:gridSpan w:val="4"/>
          </w:tcPr>
          <w:p w14:paraId="6F0626AB" w14:textId="77777777" w:rsidR="00A450EC" w:rsidRDefault="007430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 временном ограничении движения транспортных средств по автомобильным дорогам общего пользования местного значения, находящимся в муниципальной собственности Лукояновского муниципального округа Нижегородской области</w:t>
            </w:r>
          </w:p>
        </w:tc>
      </w:tr>
      <w:tr w:rsidR="00A450EC" w14:paraId="7DD78AE3" w14:textId="77777777">
        <w:trPr>
          <w:trHeight w:val="427"/>
        </w:trPr>
        <w:tc>
          <w:tcPr>
            <w:tcW w:w="9920" w:type="dxa"/>
            <w:gridSpan w:val="4"/>
          </w:tcPr>
          <w:p w14:paraId="40E07936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  <w:p w14:paraId="7E96E4E1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A450EC" w14:paraId="5C5A6F92" w14:textId="77777777">
        <w:trPr>
          <w:trHeight w:val="427"/>
        </w:trPr>
        <w:tc>
          <w:tcPr>
            <w:tcW w:w="9920" w:type="dxa"/>
            <w:gridSpan w:val="4"/>
          </w:tcPr>
          <w:p w14:paraId="50F8301B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1477263C" w14:textId="47955F8B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10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1995 </w:t>
      </w:r>
      <w:r w:rsidR="00400AA4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№196-ФЗ 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безопасности дорожного движения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</w:t>
      </w:r>
      <w:r w:rsidR="00400AA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 6</w:t>
      </w:r>
      <w:r w:rsidR="00400AA4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400A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№131-ФЗ 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Нижегородской области от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2012 </w:t>
      </w:r>
      <w:r w:rsidR="00400AA4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927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 и в целях создания безопасных условий дорожного движения, как приоритетного принципа дорожной деятельности, обеспечения содержания автомобильных дорог общего пользования в состоянии, отвечающем требованиям действующих технических норм и стандартов, в связи с неблагоприятными природно-климатическими условиями, снижающими несущую способность автомобильных дорог, администрация Лукояновского муниципального округа 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14:paraId="3A027861" w14:textId="40B782A7" w:rsidR="00A450EC" w:rsidRDefault="0074308F">
      <w:pPr>
        <w:pStyle w:val="afb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Ввести с 1 по 30 апреля 202</w:t>
      </w:r>
      <w:r w:rsidR="0025383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временные ограничения движения транспортных средств с нагрузкой на ось или группу осей (тележку) 6 тонн и выше на автомобильных дорогах общего пользования местного значения, находящихся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собственности Лукояновского муниципального округа Нижегородской области, в связи со снижением несущей способности конструктивных элементов автомобильных дорог, вызванным их переувлажнением.</w:t>
      </w:r>
    </w:p>
    <w:p w14:paraId="0BD0FE01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Временное ограничение движения в весенний период не распространяется: </w:t>
      </w:r>
    </w:p>
    <w:p w14:paraId="6BAD1AE4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международные перевозки;</w:t>
      </w:r>
    </w:p>
    <w:p w14:paraId="6AED954F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пассажирские перевозки автобусами, в том числе международные;</w:t>
      </w:r>
    </w:p>
    <w:p w14:paraId="3785FAE6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перевозки пищевых продуктов, животных, лекарственных препаратов, </w:t>
      </w:r>
    </w:p>
    <w:p w14:paraId="29F7257E" w14:textId="7808E56C" w:rsidR="00A450EC" w:rsidRDefault="0074308F" w:rsidP="00602815">
      <w:pPr>
        <w:pStyle w:val="af2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топлива (бензин, дизельное топливо, судовое топливо, топливо для реактивных двигателей, топочный мазут, газообразное топливо), смазочных масел, специальных жидкостей, семенного фонда, удобрений, почты и почтовых грузов;</w:t>
      </w:r>
    </w:p>
    <w:p w14:paraId="096627BF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перевозку грузов, необходимых для ликвидации последствий стихийных бедствий или иных чрезвычайных происшествий;</w:t>
      </w:r>
    </w:p>
    <w:p w14:paraId="003F9A41" w14:textId="46787DF2" w:rsidR="00A450EC" w:rsidRPr="00A26C30" w:rsidRDefault="0074308F" w:rsidP="00A26C30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14:paraId="230D657D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транспортные средства, перевозящие твердые коммунальные отходы.</w:t>
      </w:r>
    </w:p>
    <w:p w14:paraId="53FB36E4" w14:textId="4DC65D8B" w:rsidR="00A450EC" w:rsidRDefault="0074308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Ввести с 20 мая по 31 августа 202</w:t>
      </w:r>
      <w:r w:rsidR="009927A8">
        <w:rPr>
          <w:sz w:val="28"/>
          <w:szCs w:val="28"/>
        </w:rPr>
        <w:t>5</w:t>
      </w:r>
      <w:r>
        <w:rPr>
          <w:sz w:val="28"/>
          <w:szCs w:val="28"/>
        </w:rPr>
        <w:t> года временные ограничения движения тяжеловесных транспортных средств на автомобильных дорогах общего пользования местного значения с асфальтовым покрытием, находящихся в муниципальной собственности Лукояновского муниципального округа Нижегородской области, при значениях дневной температуры воздуха свыше 32°С по данным Федеральной службы по гидрометеорологии и мониторингу окружающей среды.</w:t>
      </w:r>
    </w:p>
    <w:p w14:paraId="67759FD1" w14:textId="77777777" w:rsidR="00A450EC" w:rsidRDefault="0074308F">
      <w:pPr>
        <w:pStyle w:val="afb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летний период действия временных ограничений движение транспортных средств, нагрузка на ось или группу осей (тележку) которых превышает установленные на территории Российской Федерации допустимые осевые нагрузки транспортных средств, по автомобильным дорогам с асфальтобетонным покрытием разрешается в период с 22.00 до 10.00.</w:t>
      </w:r>
    </w:p>
    <w:p w14:paraId="268110B6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 Временные ограничения движения в летний период не распространяются: </w:t>
      </w:r>
    </w:p>
    <w:p w14:paraId="406ACC4A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пассажирские перевозки автобусами, в том числе международные;</w:t>
      </w:r>
    </w:p>
    <w:p w14:paraId="5C2C193C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перевозку грузов, необходимых для ликвидации последствий стихийных бедствий или иных чрезвычайных происшествий;</w:t>
      </w:r>
    </w:p>
    <w:p w14:paraId="22D0F149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работ.</w:t>
      </w:r>
    </w:p>
    <w:p w14:paraId="64EF3DA6" w14:textId="6646EF2A" w:rsidR="00A450EC" w:rsidRPr="0077312E" w:rsidRDefault="0074308F" w:rsidP="0077312E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транспортные средства, перевозящие твердые коммунальные отходы.</w:t>
      </w:r>
    </w:p>
    <w:p w14:paraId="491CF01B" w14:textId="45FB0501" w:rsidR="00A450EC" w:rsidRDefault="0077312E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430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>Управлению делами</w:t>
      </w:r>
      <w:r w:rsidR="0074308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Лукояновского муниципального округа обеспечить опубликование настоящего постановления в газете «</w:t>
      </w:r>
      <w:proofErr w:type="spellStart"/>
      <w:r w:rsidR="0074308F">
        <w:rPr>
          <w:rFonts w:ascii="Times New Roman" w:eastAsia="Times New Roman" w:hAnsi="Times New Roman" w:cs="Times New Roman"/>
          <w:sz w:val="28"/>
          <w:szCs w:val="28"/>
        </w:rPr>
        <w:t>Лукояновская</w:t>
      </w:r>
      <w:proofErr w:type="spellEnd"/>
      <w:r w:rsidR="0074308F">
        <w:rPr>
          <w:rFonts w:ascii="Times New Roman" w:eastAsia="Times New Roman" w:hAnsi="Times New Roman" w:cs="Times New Roman"/>
          <w:sz w:val="28"/>
          <w:szCs w:val="28"/>
        </w:rPr>
        <w:t xml:space="preserve"> правда» и размещение на официальном портале Лукояновского муниципального округа Нижегородской области в информационно-телекоммуникационной сети «Интернет». </w:t>
      </w:r>
    </w:p>
    <w:p w14:paraId="76341DBD" w14:textId="5BDAB1F8" w:rsidR="00A450EC" w:rsidRDefault="0077312E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4308F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подписания.</w:t>
      </w:r>
    </w:p>
    <w:p w14:paraId="4865C502" w14:textId="0B049471" w:rsidR="00A450EC" w:rsidRDefault="0077312E">
      <w:pPr>
        <w:pStyle w:val="af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4308F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Голощапова Е.В.</w:t>
      </w:r>
    </w:p>
    <w:p w14:paraId="0343C68E" w14:textId="77777777" w:rsidR="00A450EC" w:rsidRDefault="00A450EC">
      <w:pPr>
        <w:pStyle w:val="af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24ED7B" w14:textId="77777777" w:rsidR="00A450EC" w:rsidRDefault="00A450EC">
      <w:pPr>
        <w:pStyle w:val="af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1"/>
        <w:gridCol w:w="3702"/>
        <w:gridCol w:w="2138"/>
      </w:tblGrid>
      <w:tr w:rsidR="00A450EC" w14:paraId="01BEA41E" w14:textId="77777777">
        <w:tc>
          <w:tcPr>
            <w:tcW w:w="4191" w:type="dxa"/>
          </w:tcPr>
          <w:p w14:paraId="55B774DB" w14:textId="77777777" w:rsidR="00A450EC" w:rsidRDefault="0074308F">
            <w:pPr>
              <w:widowControl w:val="0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2" w:type="dxa"/>
          </w:tcPr>
          <w:p w14:paraId="7A0AD8FC" w14:textId="77777777" w:rsidR="00A450EC" w:rsidRDefault="00A450EC">
            <w:pPr>
              <w:widowControl w:val="0"/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14:paraId="0D333D2D" w14:textId="338859E6" w:rsidR="00A450EC" w:rsidRDefault="009927A8">
            <w:pPr>
              <w:widowControl w:val="0"/>
              <w:ind w:right="-1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09AAD24B" w14:textId="77777777" w:rsidR="00A450EC" w:rsidRDefault="00A450EC" w:rsidP="00FA1809">
      <w:pPr>
        <w:ind w:right="-1"/>
        <w:jc w:val="both"/>
        <w:rPr>
          <w:sz w:val="24"/>
          <w:szCs w:val="24"/>
        </w:rPr>
      </w:pPr>
    </w:p>
    <w:p w14:paraId="3FCC6F0D" w14:textId="1E8A22A5" w:rsidR="00400AA4" w:rsidRDefault="00400AA4">
      <w:pPr>
        <w:rPr>
          <w:sz w:val="24"/>
          <w:szCs w:val="24"/>
        </w:rPr>
      </w:pPr>
      <w:bookmarkStart w:id="0" w:name="_GoBack"/>
      <w:bookmarkEnd w:id="0"/>
    </w:p>
    <w:sectPr w:rsidR="00400AA4" w:rsidSect="00B87350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84423"/>
    <w:multiLevelType w:val="multilevel"/>
    <w:tmpl w:val="727C9CF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AA308B"/>
    <w:multiLevelType w:val="multilevel"/>
    <w:tmpl w:val="0F64D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EC"/>
    <w:rsid w:val="0025383B"/>
    <w:rsid w:val="002F5E2B"/>
    <w:rsid w:val="00400AA4"/>
    <w:rsid w:val="00602815"/>
    <w:rsid w:val="00672D42"/>
    <w:rsid w:val="0074308F"/>
    <w:rsid w:val="0077312E"/>
    <w:rsid w:val="0087617C"/>
    <w:rsid w:val="0092204B"/>
    <w:rsid w:val="009927A8"/>
    <w:rsid w:val="00A05BD3"/>
    <w:rsid w:val="00A26C30"/>
    <w:rsid w:val="00A450EC"/>
    <w:rsid w:val="00B87350"/>
    <w:rsid w:val="00D91217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0DD"/>
  <w15:docId w15:val="{E01211B6-CD65-458F-B612-FBBCCAB1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4FC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qFormat/>
    <w:rsid w:val="000E24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0E24FC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0E24F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0E24F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0E24F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0E24F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0E24F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0E24F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0E24FC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sid w:val="000E24FC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0E24FC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0E24FC"/>
    <w:rPr>
      <w:i/>
    </w:rPr>
  </w:style>
  <w:style w:type="character" w:customStyle="1" w:styleId="a7">
    <w:name w:val="Выделенная цитата Знак"/>
    <w:link w:val="a8"/>
    <w:uiPriority w:val="30"/>
    <w:qFormat/>
    <w:rsid w:val="000E24FC"/>
    <w:rPr>
      <w:i/>
    </w:rPr>
  </w:style>
  <w:style w:type="character" w:customStyle="1" w:styleId="HeaderChar">
    <w:name w:val="Header Char"/>
    <w:link w:val="1"/>
    <w:uiPriority w:val="99"/>
    <w:qFormat/>
    <w:rsid w:val="000E24FC"/>
  </w:style>
  <w:style w:type="character" w:customStyle="1" w:styleId="FooterChar">
    <w:name w:val="Footer Char"/>
    <w:uiPriority w:val="99"/>
    <w:qFormat/>
    <w:rsid w:val="000E24FC"/>
  </w:style>
  <w:style w:type="character" w:customStyle="1" w:styleId="CaptionChar">
    <w:name w:val="Caption Char"/>
    <w:link w:val="10"/>
    <w:uiPriority w:val="99"/>
    <w:qFormat/>
    <w:rsid w:val="000E24FC"/>
  </w:style>
  <w:style w:type="character" w:customStyle="1" w:styleId="-">
    <w:name w:val="Интернет-ссылка"/>
    <w:uiPriority w:val="99"/>
    <w:unhideWhenUsed/>
    <w:rsid w:val="000E24FC"/>
    <w:rPr>
      <w:color w:val="0000FF" w:themeColor="hyperlink"/>
      <w:u w:val="single"/>
    </w:rPr>
  </w:style>
  <w:style w:type="character" w:customStyle="1" w:styleId="a9">
    <w:name w:val="Текст сноски Знак"/>
    <w:link w:val="aa"/>
    <w:uiPriority w:val="99"/>
    <w:qFormat/>
    <w:rsid w:val="000E24FC"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0E24FC"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sid w:val="000E24FC"/>
    <w:rPr>
      <w:sz w:val="20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E24FC"/>
    <w:rPr>
      <w:vertAlign w:val="superscript"/>
    </w:rPr>
  </w:style>
  <w:style w:type="character" w:customStyle="1" w:styleId="22">
    <w:name w:val="Заголовок 2 Знак"/>
    <w:qFormat/>
    <w:rsid w:val="000E24FC"/>
    <w:rPr>
      <w:rFonts w:ascii="Bookman Old Style" w:hAnsi="Bookman Old Style" w:cs="Bookman Old Style"/>
      <w:spacing w:val="24"/>
      <w:sz w:val="40"/>
    </w:rPr>
  </w:style>
  <w:style w:type="paragraph" w:customStyle="1" w:styleId="12">
    <w:name w:val="Заголовок1"/>
    <w:basedOn w:val="a"/>
    <w:next w:val="af"/>
    <w:qFormat/>
    <w:rsid w:val="000E24F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">
    <w:name w:val="Body Text"/>
    <w:basedOn w:val="a"/>
    <w:rsid w:val="000E24FC"/>
    <w:pPr>
      <w:spacing w:after="140" w:line="276" w:lineRule="auto"/>
    </w:pPr>
  </w:style>
  <w:style w:type="paragraph" w:styleId="af0">
    <w:name w:val="List"/>
    <w:basedOn w:val="af"/>
    <w:rsid w:val="000E24FC"/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0E24FC"/>
    <w:pPr>
      <w:suppressLineNumbers/>
    </w:p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E24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E24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E24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E24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E24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"/>
    <w:qFormat/>
    <w:rsid w:val="000E24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3">
    <w:name w:val="No Spacing"/>
    <w:uiPriority w:val="1"/>
    <w:qFormat/>
    <w:rsid w:val="000E24FC"/>
  </w:style>
  <w:style w:type="paragraph" w:styleId="a4">
    <w:name w:val="Title"/>
    <w:basedOn w:val="a"/>
    <w:next w:val="a"/>
    <w:link w:val="a3"/>
    <w:uiPriority w:val="10"/>
    <w:qFormat/>
    <w:rsid w:val="000E24FC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0E24FC"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0E24FC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0E24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qFormat/>
    <w:rsid w:val="000E24F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CaptionChar"/>
    <w:uiPriority w:val="99"/>
    <w:unhideWhenUsed/>
    <w:qFormat/>
    <w:rsid w:val="000E24FC"/>
    <w:pPr>
      <w:tabs>
        <w:tab w:val="center" w:pos="7143"/>
        <w:tab w:val="right" w:pos="14287"/>
      </w:tabs>
    </w:pPr>
  </w:style>
  <w:style w:type="paragraph" w:styleId="aa">
    <w:name w:val="footnote text"/>
    <w:basedOn w:val="a"/>
    <w:link w:val="a9"/>
    <w:uiPriority w:val="99"/>
    <w:semiHidden/>
    <w:unhideWhenUsed/>
    <w:rsid w:val="000E24FC"/>
    <w:pPr>
      <w:spacing w:after="40"/>
    </w:pPr>
    <w:rPr>
      <w:sz w:val="18"/>
    </w:rPr>
  </w:style>
  <w:style w:type="paragraph" w:styleId="ad">
    <w:name w:val="endnote text"/>
    <w:basedOn w:val="a"/>
    <w:link w:val="ac"/>
    <w:uiPriority w:val="99"/>
    <w:semiHidden/>
    <w:unhideWhenUsed/>
    <w:rsid w:val="000E24FC"/>
  </w:style>
  <w:style w:type="paragraph" w:styleId="14">
    <w:name w:val="toc 1"/>
    <w:basedOn w:val="a"/>
    <w:next w:val="a"/>
    <w:uiPriority w:val="39"/>
    <w:unhideWhenUsed/>
    <w:rsid w:val="000E24FC"/>
    <w:pPr>
      <w:spacing w:after="57"/>
    </w:pPr>
  </w:style>
  <w:style w:type="paragraph" w:styleId="23">
    <w:name w:val="toc 2"/>
    <w:basedOn w:val="a"/>
    <w:next w:val="a"/>
    <w:uiPriority w:val="39"/>
    <w:unhideWhenUsed/>
    <w:rsid w:val="000E24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24F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E24F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E24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24F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24F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24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24FC"/>
    <w:pPr>
      <w:spacing w:after="57"/>
      <w:ind w:left="2268"/>
    </w:pPr>
  </w:style>
  <w:style w:type="paragraph" w:styleId="af4">
    <w:name w:val="index heading"/>
    <w:basedOn w:val="12"/>
  </w:style>
  <w:style w:type="paragraph" w:styleId="af5">
    <w:name w:val="TOC Heading"/>
    <w:uiPriority w:val="39"/>
    <w:unhideWhenUsed/>
    <w:rsid w:val="000E24FC"/>
  </w:style>
  <w:style w:type="paragraph" w:styleId="af6">
    <w:name w:val="table of figures"/>
    <w:basedOn w:val="a"/>
    <w:next w:val="a"/>
    <w:uiPriority w:val="99"/>
    <w:unhideWhenUsed/>
    <w:qFormat/>
    <w:rsid w:val="000E24FC"/>
  </w:style>
  <w:style w:type="paragraph" w:customStyle="1" w:styleId="11">
    <w:name w:val="Заголовок 11"/>
    <w:basedOn w:val="a"/>
    <w:next w:val="a"/>
    <w:link w:val="Heading1Char"/>
    <w:qFormat/>
    <w:rsid w:val="000E24FC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0E24FC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0E24FC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0E24FC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paragraph" w:customStyle="1" w:styleId="15">
    <w:name w:val="Название объекта1"/>
    <w:basedOn w:val="a"/>
    <w:qFormat/>
    <w:rsid w:val="000E24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sPlusNormal">
    <w:name w:val="ConsPlusNormal"/>
    <w:qFormat/>
    <w:rsid w:val="000E24FC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0E24FC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7">
    <w:name w:val="Balloon Text"/>
    <w:basedOn w:val="a"/>
    <w:qFormat/>
    <w:rsid w:val="000E24FC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8">
    <w:name w:val="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9">
    <w:name w:val="Содержимое таблицы"/>
    <w:basedOn w:val="a"/>
    <w:qFormat/>
    <w:rsid w:val="000E24FC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0E24FC"/>
    <w:pPr>
      <w:jc w:val="center"/>
    </w:pPr>
    <w:rPr>
      <w:b/>
      <w:bCs/>
    </w:rPr>
  </w:style>
  <w:style w:type="paragraph" w:customStyle="1" w:styleId="afb">
    <w:name w:val="Текст в заданном формате"/>
    <w:basedOn w:val="a"/>
    <w:qFormat/>
    <w:rPr>
      <w:rFonts w:ascii="Liberation Mono" w:eastAsia="NSimSun" w:hAnsi="Liberation Mono" w:cs="Liberation Mono"/>
    </w:rPr>
  </w:style>
  <w:style w:type="table" w:styleId="afc">
    <w:name w:val="Table Grid"/>
    <w:uiPriority w:val="59"/>
    <w:rsid w:val="000E2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E24F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E24F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rsid w:val="000E24F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E24F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0E24F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0E24F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0E24F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0E24F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0E24F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0E24F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rsid w:val="000E24F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E24F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E24F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E24F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E24F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E24F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E24F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rsid w:val="000E24F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E24F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E24F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E24F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E24F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E24F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E24F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rsid w:val="000E24F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E24F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E24F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E24F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E24F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E24F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E24F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E24F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E24F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E24F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E24F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E24F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E24F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E24F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E24F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E24F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E24F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E24F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E24F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E24F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E24F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E24F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E24F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E24F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E24F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E24F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E24F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E24F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E24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E24F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E24F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0E24F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0E24F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0E24F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0E24F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rsid w:val="000E24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E24F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E24F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E24F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E24F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E24F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E24F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E24F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E24F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0E24F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E24F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E24F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E24F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E24F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E24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E24F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E24F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E24F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E24F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E24F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E24F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E24FC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E24FC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E24FC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E24FC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E24FC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E24FC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E24FC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0E24F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0E24F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0E24F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0E24F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0E24F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0E24F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0E24F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B0A6F-CA8A-49B9-B8D3-1B74AE6B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3</cp:revision>
  <cp:lastPrinted>2025-03-20T13:31:00Z</cp:lastPrinted>
  <dcterms:created xsi:type="dcterms:W3CDTF">2025-03-25T05:44:00Z</dcterms:created>
  <dcterms:modified xsi:type="dcterms:W3CDTF">2025-03-25T06:49:00Z</dcterms:modified>
  <dc:language>en-US</dc:language>
</cp:coreProperties>
</file>